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B377" w14:textId="272076BF" w:rsidR="00654EE3" w:rsidRDefault="005F5726" w:rsidP="006F4C6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6F4C6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7FA2651B" w14:textId="219DA9DF" w:rsidR="00654EE3" w:rsidRDefault="00654EE3" w:rsidP="006F4C6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All – PCA-</w:t>
      </w:r>
      <w:r w:rsidR="00B75010">
        <w:rPr>
          <w:rFonts w:ascii="Arial" w:eastAsia="Times New Roman" w:hAnsi="Arial" w:cs="Arial"/>
          <w:b/>
          <w:bCs/>
          <w:sz w:val="36"/>
          <w:szCs w:val="36"/>
        </w:rPr>
        <w:t>21118</w:t>
      </w:r>
      <w:r>
        <w:rPr>
          <w:rFonts w:ascii="Arial" w:eastAsia="Times New Roman" w:hAnsi="Arial" w:cs="Arial"/>
          <w:b/>
          <w:bCs/>
          <w:sz w:val="36"/>
          <w:szCs w:val="36"/>
        </w:rPr>
        <w:t>-122</w:t>
      </w:r>
      <w:r w:rsidR="006F4C6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7DB6CB0C" w14:textId="5C51577B" w:rsidR="00654EE3" w:rsidRDefault="00654EE3" w:rsidP="006F4C6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 – PMA-</w:t>
      </w:r>
      <w:r w:rsidR="00B75010">
        <w:rPr>
          <w:rFonts w:ascii="Arial" w:eastAsia="Times New Roman" w:hAnsi="Arial" w:cs="Arial"/>
          <w:b/>
          <w:bCs/>
          <w:sz w:val="36"/>
          <w:szCs w:val="36"/>
        </w:rPr>
        <w:t>21118</w:t>
      </w:r>
      <w:r>
        <w:rPr>
          <w:rFonts w:ascii="Arial" w:eastAsia="Times New Roman" w:hAnsi="Arial" w:cs="Arial"/>
          <w:b/>
          <w:bCs/>
          <w:sz w:val="36"/>
          <w:szCs w:val="36"/>
        </w:rPr>
        <w:t>-322</w:t>
      </w:r>
      <w:r w:rsidR="006F4C6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51E29942" w14:textId="7444A1E2" w:rsidR="00654EE3" w:rsidRDefault="00654EE3" w:rsidP="006F4C6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 – All – PFS-</w:t>
      </w:r>
      <w:r w:rsidR="00B75010">
        <w:rPr>
          <w:rFonts w:ascii="Arial" w:eastAsia="Times New Roman" w:hAnsi="Arial" w:cs="Arial"/>
          <w:b/>
          <w:bCs/>
          <w:sz w:val="36"/>
          <w:szCs w:val="36"/>
        </w:rPr>
        <w:t>21118</w:t>
      </w:r>
      <w:r>
        <w:rPr>
          <w:rFonts w:ascii="Arial" w:eastAsia="Times New Roman" w:hAnsi="Arial" w:cs="Arial"/>
          <w:b/>
          <w:bCs/>
          <w:sz w:val="36"/>
          <w:szCs w:val="36"/>
        </w:rPr>
        <w:t>-522</w:t>
      </w:r>
    </w:p>
    <w:p w14:paraId="53E553FB" w14:textId="4FAA433F" w:rsidR="005F572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7C667B5E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54EE3">
        <w:rPr>
          <w:rFonts w:ascii="Arial" w:eastAsia="Times New Roman" w:hAnsi="Arial" w:cs="Arial"/>
          <w:b/>
          <w:bCs/>
          <w:sz w:val="24"/>
          <w:szCs w:val="24"/>
        </w:rPr>
        <w:t>October 18, 2022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A600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654EE3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7A752CA7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54EE3">
        <w:rPr>
          <w:rFonts w:ascii="Arial" w:eastAsia="Times New Roman" w:hAnsi="Arial" w:cs="Arial"/>
          <w:b/>
          <w:bCs/>
          <w:sz w:val="24"/>
          <w:szCs w:val="24"/>
        </w:rPr>
        <w:t xml:space="preserve">Guidance on Potential Eligibility for Cuban/Haitian Entrants for Temporary Assistance for Needy Families, Medical Assistance, and Supplemental Nutrition Assistance Program </w:t>
      </w:r>
      <w:r w:rsidR="0053646C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654EE3">
        <w:rPr>
          <w:rFonts w:ascii="Arial" w:eastAsia="Times New Roman" w:hAnsi="Arial" w:cs="Arial"/>
          <w:b/>
          <w:bCs/>
          <w:sz w:val="24"/>
          <w:szCs w:val="24"/>
        </w:rPr>
        <w:t xml:space="preserve">ndividuals who </w:t>
      </w:r>
      <w:r w:rsidR="0053646C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654EE3">
        <w:rPr>
          <w:rFonts w:ascii="Arial" w:eastAsia="Times New Roman" w:hAnsi="Arial" w:cs="Arial"/>
          <w:b/>
          <w:bCs/>
          <w:sz w:val="24"/>
          <w:szCs w:val="24"/>
        </w:rPr>
        <w:t>rovide an I-220</w:t>
      </w:r>
      <w:r w:rsidR="00537589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54EE3" w:rsidRPr="00654EE3">
        <w:rPr>
          <w:color w:val="212121"/>
        </w:rPr>
        <w:t xml:space="preserve"> </w:t>
      </w:r>
      <w:r w:rsidR="00654EE3" w:rsidRPr="00654EE3">
        <w:rPr>
          <w:rFonts w:ascii="Arial" w:eastAsia="Times New Roman" w:hAnsi="Arial" w:cs="Arial"/>
          <w:b/>
          <w:bCs/>
          <w:sz w:val="24"/>
          <w:szCs w:val="24"/>
        </w:rPr>
        <w:t xml:space="preserve">Order of Release on Recognizance with a </w:t>
      </w:r>
      <w:r w:rsidR="0053646C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654EE3" w:rsidRPr="00654EE3">
        <w:rPr>
          <w:rFonts w:ascii="Arial" w:eastAsia="Times New Roman" w:hAnsi="Arial" w:cs="Arial"/>
          <w:b/>
          <w:bCs/>
          <w:sz w:val="24"/>
          <w:szCs w:val="24"/>
        </w:rPr>
        <w:t xml:space="preserve">otice to </w:t>
      </w:r>
      <w:r w:rsidR="0053646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654EE3" w:rsidRPr="00654EE3">
        <w:rPr>
          <w:rFonts w:ascii="Arial" w:eastAsia="Times New Roman" w:hAnsi="Arial" w:cs="Arial"/>
          <w:b/>
          <w:bCs/>
          <w:sz w:val="24"/>
          <w:szCs w:val="24"/>
        </w:rPr>
        <w:t>ppear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1DC49F78" w:rsidR="007358AF" w:rsidRPr="0060407E" w:rsidRDefault="007358AF" w:rsidP="002A7609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4603DC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60407E">
        <w:rPr>
          <w:rFonts w:ascii="Arial" w:hAnsi="Arial" w:cs="Arial"/>
          <w:sz w:val="24"/>
          <w:szCs w:val="24"/>
        </w:rPr>
        <w:tab/>
      </w:r>
      <w:r w:rsidR="0060407E">
        <w:rPr>
          <w:rFonts w:ascii="Arial" w:hAnsi="Arial" w:cs="Arial"/>
          <w:b/>
          <w:bCs/>
          <w:sz w:val="24"/>
          <w:szCs w:val="24"/>
        </w:rPr>
        <w:t>If a Cuban/Haitian</w:t>
      </w:r>
      <w:r w:rsidR="005C67F7">
        <w:rPr>
          <w:rFonts w:ascii="Arial" w:hAnsi="Arial" w:cs="Arial"/>
          <w:b/>
          <w:bCs/>
          <w:sz w:val="24"/>
          <w:szCs w:val="24"/>
        </w:rPr>
        <w:t xml:space="preserve"> Entrant</w:t>
      </w:r>
      <w:r w:rsidR="00E42BF8">
        <w:rPr>
          <w:rFonts w:ascii="Arial" w:hAnsi="Arial" w:cs="Arial"/>
          <w:b/>
          <w:bCs/>
          <w:sz w:val="24"/>
          <w:szCs w:val="24"/>
        </w:rPr>
        <w:t xml:space="preserve"> produces an I-220</w:t>
      </w:r>
      <w:r w:rsidR="00537589">
        <w:rPr>
          <w:rFonts w:ascii="Arial" w:hAnsi="Arial" w:cs="Arial"/>
          <w:b/>
          <w:bCs/>
          <w:sz w:val="24"/>
          <w:szCs w:val="24"/>
        </w:rPr>
        <w:t>A</w:t>
      </w:r>
      <w:r w:rsidR="00E42BF8">
        <w:rPr>
          <w:rFonts w:ascii="Arial" w:hAnsi="Arial" w:cs="Arial"/>
          <w:b/>
          <w:bCs/>
          <w:sz w:val="24"/>
          <w:szCs w:val="24"/>
        </w:rPr>
        <w:t xml:space="preserve"> document and the</w:t>
      </w:r>
      <w:r w:rsidR="002A7609">
        <w:rPr>
          <w:rFonts w:ascii="Arial" w:hAnsi="Arial" w:cs="Arial"/>
          <w:b/>
          <w:bCs/>
          <w:sz w:val="24"/>
          <w:szCs w:val="24"/>
        </w:rPr>
        <w:t xml:space="preserve"> </w:t>
      </w:r>
      <w:r w:rsidR="00E42BF8">
        <w:rPr>
          <w:rFonts w:ascii="Arial" w:hAnsi="Arial" w:cs="Arial"/>
          <w:b/>
          <w:bCs/>
          <w:sz w:val="24"/>
          <w:szCs w:val="24"/>
        </w:rPr>
        <w:t xml:space="preserve">document has an expired date to appear for a hearing, is the </w:t>
      </w:r>
      <w:r w:rsidR="0060407E">
        <w:rPr>
          <w:rFonts w:ascii="Arial" w:hAnsi="Arial" w:cs="Arial"/>
          <w:b/>
          <w:bCs/>
          <w:sz w:val="24"/>
          <w:szCs w:val="24"/>
        </w:rPr>
        <w:t>I-220</w:t>
      </w:r>
      <w:r w:rsidR="00537589">
        <w:rPr>
          <w:rFonts w:ascii="Arial" w:hAnsi="Arial" w:cs="Arial"/>
          <w:b/>
          <w:bCs/>
          <w:sz w:val="24"/>
          <w:szCs w:val="24"/>
        </w:rPr>
        <w:t>A</w:t>
      </w:r>
      <w:r w:rsidR="0060407E">
        <w:rPr>
          <w:rFonts w:ascii="Arial" w:hAnsi="Arial" w:cs="Arial"/>
          <w:b/>
          <w:bCs/>
          <w:sz w:val="24"/>
          <w:szCs w:val="24"/>
        </w:rPr>
        <w:t xml:space="preserve"> </w:t>
      </w:r>
      <w:r w:rsidR="00E42BF8">
        <w:rPr>
          <w:rFonts w:ascii="Arial" w:hAnsi="Arial" w:cs="Arial"/>
          <w:b/>
          <w:bCs/>
          <w:sz w:val="24"/>
          <w:szCs w:val="24"/>
        </w:rPr>
        <w:t xml:space="preserve">document an </w:t>
      </w:r>
      <w:r w:rsidR="0060407E">
        <w:rPr>
          <w:rFonts w:ascii="Arial" w:hAnsi="Arial" w:cs="Arial"/>
          <w:b/>
          <w:bCs/>
          <w:sz w:val="24"/>
          <w:szCs w:val="24"/>
        </w:rPr>
        <w:t xml:space="preserve">acceptable </w:t>
      </w:r>
      <w:r w:rsidR="00E42BF8">
        <w:rPr>
          <w:rFonts w:ascii="Arial" w:hAnsi="Arial" w:cs="Arial"/>
          <w:b/>
          <w:bCs/>
          <w:sz w:val="24"/>
          <w:szCs w:val="24"/>
        </w:rPr>
        <w:t xml:space="preserve">document </w:t>
      </w:r>
      <w:r w:rsidR="0060407E">
        <w:rPr>
          <w:rFonts w:ascii="Arial" w:hAnsi="Arial" w:cs="Arial"/>
          <w:b/>
          <w:bCs/>
          <w:sz w:val="24"/>
          <w:szCs w:val="24"/>
        </w:rPr>
        <w:t xml:space="preserve">to determine eligibility for </w:t>
      </w:r>
      <w:r w:rsidR="00E42BF8">
        <w:rPr>
          <w:rFonts w:ascii="Arial" w:hAnsi="Arial" w:cs="Arial"/>
          <w:b/>
          <w:bCs/>
          <w:sz w:val="24"/>
          <w:szCs w:val="24"/>
        </w:rPr>
        <w:t>benefits?</w:t>
      </w:r>
      <w:r w:rsidR="0060407E">
        <w:rPr>
          <w:rFonts w:ascii="Arial" w:hAnsi="Arial" w:cs="Arial"/>
          <w:b/>
          <w:bCs/>
          <w:sz w:val="24"/>
          <w:szCs w:val="24"/>
        </w:rPr>
        <w:tab/>
      </w:r>
      <w:r w:rsidR="0060407E">
        <w:rPr>
          <w:rFonts w:ascii="Arial" w:hAnsi="Arial" w:cs="Arial"/>
          <w:b/>
          <w:bCs/>
          <w:sz w:val="24"/>
          <w:szCs w:val="24"/>
        </w:rPr>
        <w:tab/>
      </w:r>
      <w:r w:rsidR="0060407E">
        <w:rPr>
          <w:rFonts w:ascii="Arial" w:hAnsi="Arial" w:cs="Arial"/>
          <w:b/>
          <w:bCs/>
          <w:sz w:val="24"/>
          <w:szCs w:val="24"/>
        </w:rPr>
        <w:tab/>
      </w:r>
    </w:p>
    <w:p w14:paraId="65616B33" w14:textId="77777777" w:rsidR="00E345E1" w:rsidRPr="00B80329" w:rsidRDefault="00E345E1" w:rsidP="007358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C1279" w14:textId="721C1C54" w:rsidR="007358AF" w:rsidRDefault="004F133E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2E054582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E42B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607B54BC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B7501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11/8/2022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4DDD47D" w14:textId="5E606D8A" w:rsidR="005F5726" w:rsidRDefault="00E42BF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Yes.  The I-220</w:t>
      </w:r>
      <w:r w:rsidR="00537589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Order of Release on Recognizance is an acceptable document </w:t>
      </w:r>
      <w:r w:rsidR="007E273F">
        <w:rPr>
          <w:rFonts w:ascii="Arial" w:eastAsia="Times New Roman" w:hAnsi="Arial" w:cs="Arial"/>
          <w:sz w:val="24"/>
          <w:szCs w:val="24"/>
        </w:rPr>
        <w:t>to determine eligibility for benefits</w:t>
      </w:r>
      <w:r w:rsidR="00537589">
        <w:rPr>
          <w:rFonts w:ascii="Arial" w:eastAsia="Times New Roman" w:hAnsi="Arial" w:cs="Arial"/>
          <w:sz w:val="24"/>
          <w:szCs w:val="24"/>
        </w:rPr>
        <w:t xml:space="preserve"> whether expired or </w:t>
      </w:r>
      <w:r w:rsidR="00892FCE">
        <w:rPr>
          <w:rFonts w:ascii="Arial" w:eastAsia="Times New Roman" w:hAnsi="Arial" w:cs="Arial"/>
          <w:sz w:val="24"/>
          <w:szCs w:val="24"/>
        </w:rPr>
        <w:t>current</w:t>
      </w:r>
      <w:r w:rsidR="007E273F">
        <w:rPr>
          <w:rFonts w:ascii="Arial" w:eastAsia="Times New Roman" w:hAnsi="Arial" w:cs="Arial"/>
          <w:sz w:val="24"/>
          <w:szCs w:val="24"/>
        </w:rPr>
        <w:t xml:space="preserve">.  This document is </w:t>
      </w:r>
      <w:r>
        <w:rPr>
          <w:rFonts w:ascii="Arial" w:eastAsia="Times New Roman" w:hAnsi="Arial" w:cs="Arial"/>
          <w:sz w:val="24"/>
          <w:szCs w:val="24"/>
        </w:rPr>
        <w:t xml:space="preserve">provided to Cuban/Haitian Entrants by </w:t>
      </w:r>
      <w:r w:rsidR="00C0120A">
        <w:rPr>
          <w:rFonts w:ascii="Arial" w:eastAsia="Times New Roman" w:hAnsi="Arial" w:cs="Arial"/>
          <w:sz w:val="24"/>
          <w:szCs w:val="24"/>
        </w:rPr>
        <w:t>the U</w:t>
      </w:r>
      <w:r w:rsidR="005C67F7">
        <w:rPr>
          <w:rFonts w:ascii="Arial" w:eastAsia="Times New Roman" w:hAnsi="Arial" w:cs="Arial"/>
          <w:sz w:val="24"/>
          <w:szCs w:val="24"/>
        </w:rPr>
        <w:t>nited States</w:t>
      </w:r>
      <w:r w:rsidR="00C0120A">
        <w:rPr>
          <w:rFonts w:ascii="Arial" w:eastAsia="Times New Roman" w:hAnsi="Arial" w:cs="Arial"/>
          <w:sz w:val="24"/>
          <w:szCs w:val="24"/>
        </w:rPr>
        <w:t xml:space="preserve"> Immigration and Customs Enforcement when a non-citizen is released from detention.  </w:t>
      </w:r>
      <w:r w:rsidR="007E273F">
        <w:rPr>
          <w:rFonts w:ascii="Arial" w:eastAsia="Times New Roman" w:hAnsi="Arial" w:cs="Arial"/>
          <w:sz w:val="24"/>
          <w:szCs w:val="24"/>
        </w:rPr>
        <w:t>If</w:t>
      </w:r>
      <w:r w:rsidR="00C0120A">
        <w:rPr>
          <w:rFonts w:ascii="Arial" w:eastAsia="Times New Roman" w:hAnsi="Arial" w:cs="Arial"/>
          <w:sz w:val="24"/>
          <w:szCs w:val="24"/>
        </w:rPr>
        <w:t xml:space="preserve"> </w:t>
      </w:r>
      <w:r w:rsidR="00224630">
        <w:rPr>
          <w:rFonts w:ascii="Arial" w:eastAsia="Times New Roman" w:hAnsi="Arial" w:cs="Arial"/>
          <w:sz w:val="24"/>
          <w:szCs w:val="24"/>
        </w:rPr>
        <w:t>a</w:t>
      </w:r>
      <w:r w:rsidR="00C0120A">
        <w:rPr>
          <w:rFonts w:ascii="Arial" w:eastAsia="Times New Roman" w:hAnsi="Arial" w:cs="Arial"/>
          <w:sz w:val="24"/>
          <w:szCs w:val="24"/>
        </w:rPr>
        <w:t xml:space="preserve"> Cuban/Haitian </w:t>
      </w:r>
      <w:r w:rsidR="00224630">
        <w:rPr>
          <w:rFonts w:ascii="Arial" w:eastAsia="Times New Roman" w:hAnsi="Arial" w:cs="Arial"/>
          <w:sz w:val="24"/>
          <w:szCs w:val="24"/>
        </w:rPr>
        <w:t xml:space="preserve">entrant </w:t>
      </w:r>
      <w:r w:rsidR="00C0120A">
        <w:rPr>
          <w:rFonts w:ascii="Arial" w:eastAsia="Times New Roman" w:hAnsi="Arial" w:cs="Arial"/>
          <w:sz w:val="24"/>
          <w:szCs w:val="24"/>
        </w:rPr>
        <w:t xml:space="preserve">has not received a final deportation notice with no further appeals, they are eligible for benefits under the Refugee </w:t>
      </w:r>
      <w:r w:rsidR="0098480F">
        <w:rPr>
          <w:rFonts w:ascii="Arial" w:eastAsia="Times New Roman" w:hAnsi="Arial" w:cs="Arial"/>
          <w:sz w:val="24"/>
          <w:szCs w:val="24"/>
        </w:rPr>
        <w:t>Education</w:t>
      </w:r>
      <w:r w:rsidR="00C0120A">
        <w:rPr>
          <w:rFonts w:ascii="Arial" w:eastAsia="Times New Roman" w:hAnsi="Arial" w:cs="Arial"/>
          <w:sz w:val="24"/>
          <w:szCs w:val="24"/>
        </w:rPr>
        <w:t xml:space="preserve"> </w:t>
      </w:r>
      <w:r w:rsidR="00537589">
        <w:rPr>
          <w:rFonts w:ascii="Arial" w:eastAsia="Times New Roman" w:hAnsi="Arial" w:cs="Arial"/>
          <w:sz w:val="24"/>
          <w:szCs w:val="24"/>
        </w:rPr>
        <w:t xml:space="preserve">and </w:t>
      </w:r>
      <w:r w:rsidR="00C0120A">
        <w:rPr>
          <w:rFonts w:ascii="Arial" w:eastAsia="Times New Roman" w:hAnsi="Arial" w:cs="Arial"/>
          <w:sz w:val="24"/>
          <w:szCs w:val="24"/>
        </w:rPr>
        <w:t>Assistance Act</w:t>
      </w:r>
      <w:r w:rsidR="00537589">
        <w:rPr>
          <w:rFonts w:ascii="Arial" w:eastAsia="Times New Roman" w:hAnsi="Arial" w:cs="Arial"/>
          <w:sz w:val="24"/>
          <w:szCs w:val="24"/>
        </w:rPr>
        <w:t xml:space="preserve"> (REAA)</w:t>
      </w:r>
      <w:r w:rsidR="00C0120A">
        <w:rPr>
          <w:rFonts w:ascii="Arial" w:eastAsia="Times New Roman" w:hAnsi="Arial" w:cs="Arial"/>
          <w:sz w:val="24"/>
          <w:szCs w:val="24"/>
        </w:rPr>
        <w:t xml:space="preserve">.  The </w:t>
      </w:r>
      <w:r w:rsidR="00A169F3">
        <w:rPr>
          <w:rFonts w:ascii="Arial" w:eastAsia="Times New Roman" w:hAnsi="Arial" w:cs="Arial"/>
          <w:sz w:val="24"/>
          <w:szCs w:val="24"/>
        </w:rPr>
        <w:t>County Assistance Office</w:t>
      </w:r>
      <w:r w:rsidR="00C0120A">
        <w:rPr>
          <w:rFonts w:ascii="Arial" w:eastAsia="Times New Roman" w:hAnsi="Arial" w:cs="Arial"/>
          <w:sz w:val="24"/>
          <w:szCs w:val="24"/>
        </w:rPr>
        <w:t xml:space="preserve"> will use the date on the form (upper right) as the Date of Entry to determine eligibility for benefits</w:t>
      </w:r>
      <w:r w:rsidR="00537589">
        <w:rPr>
          <w:rFonts w:ascii="Arial" w:eastAsia="Times New Roman" w:hAnsi="Arial" w:cs="Arial"/>
          <w:sz w:val="24"/>
          <w:szCs w:val="24"/>
        </w:rPr>
        <w:t xml:space="preserve"> </w:t>
      </w:r>
      <w:r w:rsidR="00F0710B">
        <w:rPr>
          <w:rFonts w:ascii="Arial" w:eastAsia="Times New Roman" w:hAnsi="Arial" w:cs="Arial"/>
          <w:sz w:val="24"/>
          <w:szCs w:val="24"/>
        </w:rPr>
        <w:t>(</w:t>
      </w:r>
      <w:r w:rsidR="00537589">
        <w:rPr>
          <w:rFonts w:ascii="Arial" w:eastAsia="Times New Roman" w:hAnsi="Arial" w:cs="Arial"/>
          <w:sz w:val="24"/>
          <w:szCs w:val="24"/>
        </w:rPr>
        <w:t>see figure 1 below)</w:t>
      </w:r>
      <w:r w:rsidR="00C0120A">
        <w:rPr>
          <w:rFonts w:ascii="Arial" w:eastAsia="Times New Roman" w:hAnsi="Arial" w:cs="Arial"/>
          <w:sz w:val="24"/>
          <w:szCs w:val="24"/>
        </w:rPr>
        <w:t>.</w:t>
      </w:r>
      <w:r w:rsidR="007E273F">
        <w:rPr>
          <w:rFonts w:ascii="Arial" w:eastAsia="Times New Roman" w:hAnsi="Arial" w:cs="Arial"/>
          <w:sz w:val="24"/>
          <w:szCs w:val="24"/>
        </w:rPr>
        <w:t xml:space="preserve">  </w:t>
      </w:r>
      <w:r w:rsidR="00224630">
        <w:rPr>
          <w:rFonts w:ascii="Arial" w:eastAsia="Times New Roman" w:hAnsi="Arial" w:cs="Arial"/>
          <w:sz w:val="24"/>
          <w:szCs w:val="24"/>
        </w:rPr>
        <w:t xml:space="preserve">The “DT” </w:t>
      </w:r>
      <w:r w:rsidR="00FC63B0">
        <w:rPr>
          <w:rFonts w:ascii="Arial" w:eastAsia="Times New Roman" w:hAnsi="Arial" w:cs="Arial"/>
          <w:sz w:val="24"/>
          <w:szCs w:val="24"/>
        </w:rPr>
        <w:t xml:space="preserve">Class of Admission </w:t>
      </w:r>
      <w:r w:rsidR="00A602F3">
        <w:rPr>
          <w:rFonts w:ascii="Arial" w:eastAsia="Times New Roman" w:hAnsi="Arial" w:cs="Arial"/>
          <w:sz w:val="24"/>
          <w:szCs w:val="24"/>
        </w:rPr>
        <w:t xml:space="preserve">stamp </w:t>
      </w:r>
      <w:r w:rsidR="00224630">
        <w:rPr>
          <w:rFonts w:ascii="Arial" w:eastAsia="Times New Roman" w:hAnsi="Arial" w:cs="Arial"/>
          <w:sz w:val="24"/>
          <w:szCs w:val="24"/>
        </w:rPr>
        <w:t>is also acceptable</w:t>
      </w:r>
      <w:r w:rsidR="00537589">
        <w:rPr>
          <w:rFonts w:ascii="Arial" w:eastAsia="Times New Roman" w:hAnsi="Arial" w:cs="Arial"/>
          <w:sz w:val="24"/>
          <w:szCs w:val="24"/>
        </w:rPr>
        <w:t xml:space="preserve"> when stamped </w:t>
      </w:r>
      <w:r w:rsidR="00FC63B0">
        <w:rPr>
          <w:rFonts w:ascii="Arial" w:eastAsia="Times New Roman" w:hAnsi="Arial" w:cs="Arial"/>
          <w:sz w:val="24"/>
          <w:szCs w:val="24"/>
        </w:rPr>
        <w:t>on the I</w:t>
      </w:r>
      <w:r w:rsidR="00A602F3">
        <w:rPr>
          <w:rFonts w:ascii="Arial" w:eastAsia="Times New Roman" w:hAnsi="Arial" w:cs="Arial"/>
          <w:sz w:val="24"/>
          <w:szCs w:val="24"/>
        </w:rPr>
        <w:t>-94, Foreign passport</w:t>
      </w:r>
      <w:r w:rsidR="00FC63B0">
        <w:rPr>
          <w:rFonts w:ascii="Arial" w:eastAsia="Times New Roman" w:hAnsi="Arial" w:cs="Arial"/>
          <w:sz w:val="24"/>
          <w:szCs w:val="24"/>
        </w:rPr>
        <w:t>, or written on</w:t>
      </w:r>
      <w:r w:rsidR="00EC5423">
        <w:rPr>
          <w:rFonts w:ascii="Arial" w:eastAsia="Times New Roman" w:hAnsi="Arial" w:cs="Arial"/>
          <w:sz w:val="24"/>
          <w:szCs w:val="24"/>
        </w:rPr>
        <w:t xml:space="preserve"> a</w:t>
      </w:r>
      <w:r w:rsidR="00FC63B0">
        <w:rPr>
          <w:rFonts w:ascii="Arial" w:eastAsia="Times New Roman" w:hAnsi="Arial" w:cs="Arial"/>
          <w:sz w:val="24"/>
          <w:szCs w:val="24"/>
        </w:rPr>
        <w:t xml:space="preserve"> U</w:t>
      </w:r>
      <w:r w:rsidR="00EC5423">
        <w:rPr>
          <w:rFonts w:ascii="Arial" w:eastAsia="Times New Roman" w:hAnsi="Arial" w:cs="Arial"/>
          <w:sz w:val="24"/>
          <w:szCs w:val="24"/>
        </w:rPr>
        <w:t>nited State</w:t>
      </w:r>
      <w:r w:rsidR="00AF6A97">
        <w:rPr>
          <w:rFonts w:ascii="Arial" w:eastAsia="Times New Roman" w:hAnsi="Arial" w:cs="Arial"/>
          <w:sz w:val="24"/>
          <w:szCs w:val="24"/>
        </w:rPr>
        <w:t>s</w:t>
      </w:r>
      <w:r w:rsidR="00EC5423">
        <w:rPr>
          <w:rFonts w:ascii="Arial" w:eastAsia="Times New Roman" w:hAnsi="Arial" w:cs="Arial"/>
          <w:sz w:val="24"/>
          <w:szCs w:val="24"/>
        </w:rPr>
        <w:t xml:space="preserve"> Citizenship and Immigration Services d</w:t>
      </w:r>
      <w:r w:rsidR="00FC63B0">
        <w:rPr>
          <w:rFonts w:ascii="Arial" w:eastAsia="Times New Roman" w:hAnsi="Arial" w:cs="Arial"/>
          <w:sz w:val="24"/>
          <w:szCs w:val="24"/>
        </w:rPr>
        <w:t>ocument</w:t>
      </w:r>
      <w:r w:rsidR="00A602F3">
        <w:rPr>
          <w:rFonts w:ascii="Arial" w:eastAsia="Times New Roman" w:hAnsi="Arial" w:cs="Arial"/>
          <w:sz w:val="24"/>
          <w:szCs w:val="24"/>
        </w:rPr>
        <w:t>.</w:t>
      </w:r>
    </w:p>
    <w:p w14:paraId="046D23D1" w14:textId="6A03B92D" w:rsidR="00224630" w:rsidRDefault="00224630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E3F2A7" w14:textId="5026FFCB" w:rsidR="00224630" w:rsidRDefault="00224630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2FF195" w14:textId="77777777" w:rsidR="00BE5627" w:rsidRDefault="00BE5627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107C87" w14:textId="77777777" w:rsidR="00224630" w:rsidRPr="00224630" w:rsidRDefault="00224630" w:rsidP="002246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4630">
        <w:rPr>
          <w:rFonts w:ascii="Arial" w:eastAsia="Times New Roman" w:hAnsi="Arial" w:cs="Arial"/>
          <w:sz w:val="24"/>
          <w:szCs w:val="24"/>
        </w:rPr>
        <w:lastRenderedPageBreak/>
        <w:t>To be eligible for benefits as a Cuban/Haitian Entrant, the documentation must verify the individual meets the definition of Cuban/Haitian Entrant:</w:t>
      </w:r>
    </w:p>
    <w:p w14:paraId="56861C63" w14:textId="77777777" w:rsidR="00224630" w:rsidRPr="00224630" w:rsidRDefault="00224630" w:rsidP="002246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FBD788" w14:textId="77777777" w:rsidR="00224630" w:rsidRPr="00224630" w:rsidRDefault="00224630" w:rsidP="0081306F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224630">
        <w:rPr>
          <w:rFonts w:ascii="Arial" w:eastAsia="Times New Roman" w:hAnsi="Arial" w:cs="Arial"/>
          <w:sz w:val="24"/>
          <w:szCs w:val="24"/>
        </w:rPr>
        <w:t>From Cuba or Haiti and</w:t>
      </w:r>
    </w:p>
    <w:p w14:paraId="658866E1" w14:textId="5B06F6DA" w:rsidR="00224630" w:rsidRPr="00224630" w:rsidRDefault="00224630" w:rsidP="0081306F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224630">
        <w:rPr>
          <w:rFonts w:ascii="Arial" w:eastAsia="Times New Roman" w:hAnsi="Arial" w:cs="Arial"/>
          <w:sz w:val="24"/>
          <w:szCs w:val="24"/>
        </w:rPr>
        <w:t xml:space="preserve">Current or expired parole (of any kind per </w:t>
      </w:r>
      <w:r w:rsidR="00537589">
        <w:rPr>
          <w:rFonts w:ascii="Arial" w:eastAsia="Times New Roman" w:hAnsi="Arial" w:cs="Arial"/>
          <w:sz w:val="24"/>
          <w:szCs w:val="24"/>
        </w:rPr>
        <w:t>Office of Refugee Resettlement</w:t>
      </w:r>
      <w:r w:rsidR="00F71C6B">
        <w:rPr>
          <w:rFonts w:ascii="Arial" w:eastAsia="Times New Roman" w:hAnsi="Arial" w:cs="Arial"/>
          <w:sz w:val="24"/>
          <w:szCs w:val="24"/>
        </w:rPr>
        <w:t>)</w:t>
      </w:r>
      <w:r w:rsidRPr="00224630">
        <w:rPr>
          <w:rFonts w:ascii="Arial" w:eastAsia="Times New Roman" w:hAnsi="Arial" w:cs="Arial"/>
          <w:sz w:val="24"/>
          <w:szCs w:val="24"/>
        </w:rPr>
        <w:t>; or</w:t>
      </w:r>
    </w:p>
    <w:p w14:paraId="3CDFA3EC" w14:textId="77777777" w:rsidR="00224630" w:rsidRPr="00224630" w:rsidRDefault="00224630" w:rsidP="0081306F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224630">
        <w:rPr>
          <w:rFonts w:ascii="Arial" w:eastAsia="Times New Roman" w:hAnsi="Arial" w:cs="Arial"/>
          <w:sz w:val="24"/>
          <w:szCs w:val="24"/>
        </w:rPr>
        <w:t>Pending application for asylum; or</w:t>
      </w:r>
    </w:p>
    <w:p w14:paraId="6AA07AEF" w14:textId="307EA5D3" w:rsidR="00224630" w:rsidRDefault="00537589" w:rsidP="0081306F">
      <w:pPr>
        <w:numPr>
          <w:ilvl w:val="0"/>
          <w:numId w:val="9"/>
        </w:num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224630" w:rsidRPr="00224630">
        <w:rPr>
          <w:rFonts w:ascii="Arial" w:eastAsia="Times New Roman" w:hAnsi="Arial" w:cs="Arial"/>
          <w:sz w:val="24"/>
          <w:szCs w:val="24"/>
        </w:rPr>
        <w:t xml:space="preserve">n </w:t>
      </w:r>
      <w:r>
        <w:rPr>
          <w:rFonts w:ascii="Arial" w:eastAsia="Times New Roman" w:hAnsi="Arial" w:cs="Arial"/>
          <w:sz w:val="24"/>
          <w:szCs w:val="24"/>
        </w:rPr>
        <w:t>p</w:t>
      </w:r>
      <w:r w:rsidR="00224630" w:rsidRPr="00224630">
        <w:rPr>
          <w:rFonts w:ascii="Arial" w:eastAsia="Times New Roman" w:hAnsi="Arial" w:cs="Arial"/>
          <w:sz w:val="24"/>
          <w:szCs w:val="24"/>
        </w:rPr>
        <w:t>ending removal proceedings</w:t>
      </w:r>
    </w:p>
    <w:p w14:paraId="5D786CA0" w14:textId="6FEC2850" w:rsidR="007462E2" w:rsidRDefault="007462E2" w:rsidP="007462E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D37E5F" w14:textId="4F45EF61" w:rsidR="007462E2" w:rsidRDefault="007462E2" w:rsidP="007462E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NOTE:  </w:t>
      </w:r>
      <w:r w:rsidR="00D46522" w:rsidRPr="00D46522">
        <w:rPr>
          <w:rFonts w:ascii="Arial" w:eastAsia="Times New Roman" w:hAnsi="Arial" w:cs="Arial"/>
          <w:sz w:val="24"/>
          <w:szCs w:val="24"/>
        </w:rPr>
        <w:t xml:space="preserve">Cuban/Haitian Entrants </w:t>
      </w:r>
      <w:r w:rsidR="00FC63B0">
        <w:rPr>
          <w:rFonts w:ascii="Arial" w:eastAsia="Times New Roman" w:hAnsi="Arial" w:cs="Arial"/>
          <w:sz w:val="24"/>
          <w:szCs w:val="24"/>
        </w:rPr>
        <w:t xml:space="preserve">who have been granted parole </w:t>
      </w:r>
      <w:r w:rsidR="00D46522" w:rsidRPr="00D46522">
        <w:rPr>
          <w:rFonts w:ascii="Arial" w:eastAsia="Times New Roman" w:hAnsi="Arial" w:cs="Arial"/>
          <w:sz w:val="24"/>
          <w:szCs w:val="24"/>
        </w:rPr>
        <w:t xml:space="preserve">are eligible for benefits including employment training services and special allowances regardless of the type or period of parole even if that parole is expired. </w:t>
      </w:r>
      <w:r w:rsidR="00454F3B">
        <w:rPr>
          <w:rFonts w:ascii="Arial" w:eastAsia="Times New Roman" w:hAnsi="Arial" w:cs="Arial"/>
          <w:sz w:val="24"/>
          <w:szCs w:val="24"/>
        </w:rPr>
        <w:t xml:space="preserve"> </w:t>
      </w:r>
      <w:r w:rsidR="00D46522" w:rsidRPr="00D46522">
        <w:rPr>
          <w:rFonts w:ascii="Arial" w:eastAsia="Times New Roman" w:hAnsi="Arial" w:cs="Arial"/>
          <w:sz w:val="24"/>
          <w:szCs w:val="24"/>
        </w:rPr>
        <w:t>Because Cuban/Haitian Entrants are eligible under the REAA</w:t>
      </w:r>
      <w:r w:rsidR="00D46522">
        <w:rPr>
          <w:rFonts w:ascii="Arial" w:eastAsia="Times New Roman" w:hAnsi="Arial" w:cs="Arial"/>
          <w:sz w:val="24"/>
          <w:szCs w:val="24"/>
        </w:rPr>
        <w:t>,</w:t>
      </w:r>
      <w:r w:rsidR="00D46522" w:rsidRPr="00D46522">
        <w:rPr>
          <w:rFonts w:ascii="Arial" w:eastAsia="Times New Roman" w:hAnsi="Arial" w:cs="Arial"/>
          <w:sz w:val="24"/>
          <w:szCs w:val="24"/>
        </w:rPr>
        <w:t xml:space="preserve"> they are not subject to the five-year bar even when they adjust status to receive a</w:t>
      </w:r>
      <w:r w:rsidR="00537589">
        <w:rPr>
          <w:rFonts w:ascii="Arial" w:eastAsia="Times New Roman" w:hAnsi="Arial" w:cs="Arial"/>
          <w:sz w:val="24"/>
          <w:szCs w:val="24"/>
        </w:rPr>
        <w:t xml:space="preserve"> Lawful Permanent Resident C</w:t>
      </w:r>
      <w:r w:rsidR="00D46522" w:rsidRPr="00D46522">
        <w:rPr>
          <w:rFonts w:ascii="Arial" w:eastAsia="Times New Roman" w:hAnsi="Arial" w:cs="Arial"/>
          <w:sz w:val="24"/>
          <w:szCs w:val="24"/>
        </w:rPr>
        <w:t xml:space="preserve">ard </w:t>
      </w:r>
      <w:r w:rsidR="00FC63B0">
        <w:rPr>
          <w:rFonts w:ascii="Arial" w:eastAsia="Times New Roman" w:hAnsi="Arial" w:cs="Arial"/>
          <w:sz w:val="24"/>
          <w:szCs w:val="24"/>
        </w:rPr>
        <w:t xml:space="preserve">(Form I-551) </w:t>
      </w:r>
      <w:r w:rsidR="00D46522" w:rsidRPr="00D46522">
        <w:rPr>
          <w:rFonts w:ascii="Arial" w:eastAsia="Times New Roman" w:hAnsi="Arial" w:cs="Arial"/>
          <w:sz w:val="24"/>
          <w:szCs w:val="24"/>
        </w:rPr>
        <w:t>commonly referred to as a “</w:t>
      </w:r>
      <w:r w:rsidR="00FC63B0">
        <w:rPr>
          <w:rFonts w:ascii="Arial" w:eastAsia="Times New Roman" w:hAnsi="Arial" w:cs="Arial"/>
          <w:sz w:val="24"/>
          <w:szCs w:val="24"/>
        </w:rPr>
        <w:t>G</w:t>
      </w:r>
      <w:r w:rsidR="00D46522" w:rsidRPr="00D46522">
        <w:rPr>
          <w:rFonts w:ascii="Arial" w:eastAsia="Times New Roman" w:hAnsi="Arial" w:cs="Arial"/>
          <w:sz w:val="24"/>
          <w:szCs w:val="24"/>
        </w:rPr>
        <w:t xml:space="preserve">reen </w:t>
      </w:r>
      <w:r w:rsidR="00FC63B0">
        <w:rPr>
          <w:rFonts w:ascii="Arial" w:eastAsia="Times New Roman" w:hAnsi="Arial" w:cs="Arial"/>
          <w:sz w:val="24"/>
          <w:szCs w:val="24"/>
        </w:rPr>
        <w:t>C</w:t>
      </w:r>
      <w:r w:rsidR="00D46522" w:rsidRPr="00D46522">
        <w:rPr>
          <w:rFonts w:ascii="Arial" w:eastAsia="Times New Roman" w:hAnsi="Arial" w:cs="Arial"/>
          <w:sz w:val="24"/>
          <w:szCs w:val="24"/>
        </w:rPr>
        <w:t>ard</w:t>
      </w:r>
      <w:r w:rsidR="00537589">
        <w:rPr>
          <w:rFonts w:ascii="Arial" w:eastAsia="Times New Roman" w:hAnsi="Arial" w:cs="Arial"/>
          <w:sz w:val="24"/>
          <w:szCs w:val="24"/>
        </w:rPr>
        <w:t>”.</w:t>
      </w:r>
    </w:p>
    <w:p w14:paraId="06DCB772" w14:textId="5C7642EB" w:rsidR="00FC63B0" w:rsidRDefault="00FC63B0" w:rsidP="007462E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F20C2D" w14:textId="7C7A3298" w:rsidR="00FC63B0" w:rsidRPr="00224630" w:rsidRDefault="00FC63B0" w:rsidP="007462E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Cuban/Haitian Entrants who have not been granted parole at any time are eligible for benefits including special allowances but do not presently have a pathway to employment authorization.  These Entrants cannot engage in employment services.</w:t>
      </w:r>
    </w:p>
    <w:p w14:paraId="1FFD3B6D" w14:textId="50DD7F57" w:rsidR="007E273F" w:rsidRDefault="007E273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C0F492" w14:textId="1B69535A" w:rsidR="00D46522" w:rsidRPr="00D46522" w:rsidRDefault="00D46522" w:rsidP="00D4652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46522">
        <w:rPr>
          <w:rFonts w:ascii="Arial" w:hAnsi="Arial" w:cs="Arial"/>
          <w:color w:val="000000"/>
          <w:sz w:val="24"/>
          <w:szCs w:val="24"/>
        </w:rPr>
        <w:t xml:space="preserve">If unable to make a determination for a Cuban or Haitian national, please contact the </w:t>
      </w:r>
      <w:r w:rsidR="00537589">
        <w:rPr>
          <w:rFonts w:ascii="Arial" w:hAnsi="Arial" w:cs="Arial"/>
          <w:color w:val="000000"/>
          <w:sz w:val="24"/>
          <w:szCs w:val="24"/>
        </w:rPr>
        <w:t>Pennsylvania Refugee Resettlement Program</w:t>
      </w:r>
      <w:r w:rsidR="001F577F">
        <w:rPr>
          <w:rFonts w:ascii="Arial" w:hAnsi="Arial" w:cs="Arial"/>
          <w:color w:val="000000"/>
          <w:sz w:val="24"/>
          <w:szCs w:val="24"/>
        </w:rPr>
        <w:t xml:space="preserve"> </w:t>
      </w:r>
      <w:r w:rsidR="001F577F" w:rsidRPr="00D46522">
        <w:rPr>
          <w:rFonts w:ascii="Arial" w:hAnsi="Arial" w:cs="Arial"/>
          <w:color w:val="000000"/>
          <w:sz w:val="24"/>
          <w:szCs w:val="24"/>
        </w:rPr>
        <w:t>via</w:t>
      </w:r>
      <w:r w:rsidR="00537589">
        <w:rPr>
          <w:rFonts w:ascii="Arial" w:hAnsi="Arial" w:cs="Arial"/>
          <w:color w:val="000000"/>
          <w:sz w:val="24"/>
          <w:szCs w:val="24"/>
        </w:rPr>
        <w:t xml:space="preserve"> email at</w:t>
      </w:r>
      <w:r w:rsidRPr="00D46522">
        <w:rPr>
          <w:rFonts w:ascii="Arial" w:hAnsi="Arial" w:cs="Arial"/>
          <w:color w:val="000000"/>
          <w:sz w:val="24"/>
          <w:szCs w:val="24"/>
        </w:rPr>
        <w:t>:</w:t>
      </w:r>
    </w:p>
    <w:p w14:paraId="307346C1" w14:textId="5FD9BF36" w:rsidR="00D46522" w:rsidRPr="00F7182E" w:rsidRDefault="004F133E" w:rsidP="00D46522">
      <w:pPr>
        <w:spacing w:after="0" w:line="240" w:lineRule="auto"/>
        <w:rPr>
          <w:rStyle w:val="Hyperlink"/>
          <w:sz w:val="24"/>
          <w:szCs w:val="24"/>
          <w:u w:val="none"/>
        </w:rPr>
      </w:pPr>
      <w:hyperlink r:id="rId11" w:history="1">
        <w:r w:rsidR="00D46522" w:rsidRPr="00D46522">
          <w:rPr>
            <w:rStyle w:val="Hyperlink"/>
            <w:sz w:val="24"/>
            <w:szCs w:val="24"/>
          </w:rPr>
          <w:t>RA-PWREFUGEEPROGRAM@pa.gov</w:t>
        </w:r>
      </w:hyperlink>
      <w:r w:rsidR="00F7182E" w:rsidRPr="00F7182E">
        <w:rPr>
          <w:rStyle w:val="Hyperlink"/>
          <w:color w:val="auto"/>
          <w:sz w:val="24"/>
          <w:szCs w:val="24"/>
          <w:u w:val="none"/>
        </w:rPr>
        <w:t>.</w:t>
      </w:r>
    </w:p>
    <w:p w14:paraId="12C3E11E" w14:textId="7F9FF7C3" w:rsidR="00537589" w:rsidRDefault="00537589" w:rsidP="00D46522">
      <w:pPr>
        <w:spacing w:after="0" w:line="240" w:lineRule="auto"/>
        <w:rPr>
          <w:rStyle w:val="Hyperlink"/>
          <w:sz w:val="24"/>
          <w:szCs w:val="24"/>
        </w:rPr>
      </w:pPr>
    </w:p>
    <w:p w14:paraId="36F0F910" w14:textId="77777777" w:rsidR="00537589" w:rsidRPr="00D46522" w:rsidRDefault="00537589" w:rsidP="00D4652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827149" w14:textId="5E40B424" w:rsidR="007E273F" w:rsidRDefault="007E273F" w:rsidP="005F5726">
      <w:pPr>
        <w:spacing w:after="0" w:line="240" w:lineRule="auto"/>
        <w:rPr>
          <w:color w:val="000000"/>
        </w:rPr>
      </w:pPr>
    </w:p>
    <w:p w14:paraId="734BB2E0" w14:textId="29668E3B" w:rsidR="007E273F" w:rsidRDefault="0053758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5AF448F" wp14:editId="57CD9726">
            <wp:extent cx="5943600" cy="160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434D" w14:textId="5401C0F4" w:rsidR="001F577F" w:rsidRDefault="001F577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5444A1" w14:textId="77777777" w:rsidR="001F577F" w:rsidRDefault="001F577F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1F577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6C7" w14:textId="77777777" w:rsidR="004F133E" w:rsidRDefault="004F133E" w:rsidP="00E30ECE">
      <w:pPr>
        <w:spacing w:after="0" w:line="240" w:lineRule="auto"/>
      </w:pPr>
      <w:r>
        <w:separator/>
      </w:r>
    </w:p>
  </w:endnote>
  <w:endnote w:type="continuationSeparator" w:id="0">
    <w:p w14:paraId="0EEEC60F" w14:textId="77777777" w:rsidR="004F133E" w:rsidRDefault="004F133E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87A0" w14:textId="77777777" w:rsidR="004F133E" w:rsidRDefault="004F133E" w:rsidP="00E30ECE">
      <w:pPr>
        <w:spacing w:after="0" w:line="240" w:lineRule="auto"/>
      </w:pPr>
      <w:r>
        <w:separator/>
      </w:r>
    </w:p>
  </w:footnote>
  <w:footnote w:type="continuationSeparator" w:id="0">
    <w:p w14:paraId="17A981AB" w14:textId="77777777" w:rsidR="004F133E" w:rsidRDefault="004F133E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06C"/>
    <w:multiLevelType w:val="hybridMultilevel"/>
    <w:tmpl w:val="F2DA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53A9"/>
    <w:rsid w:val="0009524A"/>
    <w:rsid w:val="000A5A70"/>
    <w:rsid w:val="000B14D3"/>
    <w:rsid w:val="000D382B"/>
    <w:rsid w:val="000E14C9"/>
    <w:rsid w:val="000E5F6C"/>
    <w:rsid w:val="000F5C29"/>
    <w:rsid w:val="001155BB"/>
    <w:rsid w:val="001211B4"/>
    <w:rsid w:val="00173E4D"/>
    <w:rsid w:val="001C6766"/>
    <w:rsid w:val="001C73F0"/>
    <w:rsid w:val="001D3930"/>
    <w:rsid w:val="001D6FA8"/>
    <w:rsid w:val="001E41B7"/>
    <w:rsid w:val="001F577F"/>
    <w:rsid w:val="00201779"/>
    <w:rsid w:val="00214D50"/>
    <w:rsid w:val="00224630"/>
    <w:rsid w:val="0024051B"/>
    <w:rsid w:val="0025247A"/>
    <w:rsid w:val="00281189"/>
    <w:rsid w:val="002A23BE"/>
    <w:rsid w:val="002A7609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4F3B"/>
    <w:rsid w:val="00456ED0"/>
    <w:rsid w:val="004603DC"/>
    <w:rsid w:val="004606E7"/>
    <w:rsid w:val="0047548C"/>
    <w:rsid w:val="004A2097"/>
    <w:rsid w:val="004B0277"/>
    <w:rsid w:val="004C0831"/>
    <w:rsid w:val="004E0A00"/>
    <w:rsid w:val="004E5F29"/>
    <w:rsid w:val="004F133E"/>
    <w:rsid w:val="00526D5B"/>
    <w:rsid w:val="00527A30"/>
    <w:rsid w:val="0053646C"/>
    <w:rsid w:val="00537589"/>
    <w:rsid w:val="00552C29"/>
    <w:rsid w:val="00555154"/>
    <w:rsid w:val="00563C83"/>
    <w:rsid w:val="005642DE"/>
    <w:rsid w:val="0057127A"/>
    <w:rsid w:val="00571660"/>
    <w:rsid w:val="005C0BAC"/>
    <w:rsid w:val="005C67F7"/>
    <w:rsid w:val="005D6149"/>
    <w:rsid w:val="005F5726"/>
    <w:rsid w:val="0060407E"/>
    <w:rsid w:val="006043C4"/>
    <w:rsid w:val="006120E5"/>
    <w:rsid w:val="00623591"/>
    <w:rsid w:val="006254D8"/>
    <w:rsid w:val="006327EF"/>
    <w:rsid w:val="00642496"/>
    <w:rsid w:val="00654EE3"/>
    <w:rsid w:val="00674303"/>
    <w:rsid w:val="0067470B"/>
    <w:rsid w:val="00684B2A"/>
    <w:rsid w:val="006B04FF"/>
    <w:rsid w:val="006B4C8E"/>
    <w:rsid w:val="006C5E75"/>
    <w:rsid w:val="006F1020"/>
    <w:rsid w:val="006F4C60"/>
    <w:rsid w:val="007128B2"/>
    <w:rsid w:val="007168C1"/>
    <w:rsid w:val="0072228E"/>
    <w:rsid w:val="007358AF"/>
    <w:rsid w:val="0074525D"/>
    <w:rsid w:val="007462E2"/>
    <w:rsid w:val="00750167"/>
    <w:rsid w:val="0076724D"/>
    <w:rsid w:val="00777DED"/>
    <w:rsid w:val="007A6003"/>
    <w:rsid w:val="007B77B5"/>
    <w:rsid w:val="007D48EA"/>
    <w:rsid w:val="007E273F"/>
    <w:rsid w:val="00807BCE"/>
    <w:rsid w:val="0081306F"/>
    <w:rsid w:val="008354F8"/>
    <w:rsid w:val="008375D9"/>
    <w:rsid w:val="00851B46"/>
    <w:rsid w:val="0085354A"/>
    <w:rsid w:val="00863DD0"/>
    <w:rsid w:val="00866FFF"/>
    <w:rsid w:val="0088439A"/>
    <w:rsid w:val="00886594"/>
    <w:rsid w:val="00892FCE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726E1"/>
    <w:rsid w:val="0098480F"/>
    <w:rsid w:val="009919ED"/>
    <w:rsid w:val="009D1DB2"/>
    <w:rsid w:val="009F28D1"/>
    <w:rsid w:val="00A169F3"/>
    <w:rsid w:val="00A602F3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AF6A97"/>
    <w:rsid w:val="00B120D1"/>
    <w:rsid w:val="00B57769"/>
    <w:rsid w:val="00B61360"/>
    <w:rsid w:val="00B61AB6"/>
    <w:rsid w:val="00B728EF"/>
    <w:rsid w:val="00B738C1"/>
    <w:rsid w:val="00B75010"/>
    <w:rsid w:val="00B812DF"/>
    <w:rsid w:val="00B81945"/>
    <w:rsid w:val="00B84884"/>
    <w:rsid w:val="00BA3A71"/>
    <w:rsid w:val="00BE433D"/>
    <w:rsid w:val="00BE5627"/>
    <w:rsid w:val="00BE6872"/>
    <w:rsid w:val="00C0120A"/>
    <w:rsid w:val="00C12EB2"/>
    <w:rsid w:val="00C17B5D"/>
    <w:rsid w:val="00C21C4D"/>
    <w:rsid w:val="00C343E3"/>
    <w:rsid w:val="00C519E0"/>
    <w:rsid w:val="00C52F3D"/>
    <w:rsid w:val="00C532C6"/>
    <w:rsid w:val="00C85A14"/>
    <w:rsid w:val="00C87675"/>
    <w:rsid w:val="00C87903"/>
    <w:rsid w:val="00C932D1"/>
    <w:rsid w:val="00CB3C00"/>
    <w:rsid w:val="00CB6865"/>
    <w:rsid w:val="00CC3512"/>
    <w:rsid w:val="00CC6F61"/>
    <w:rsid w:val="00CE1E12"/>
    <w:rsid w:val="00D17830"/>
    <w:rsid w:val="00D23247"/>
    <w:rsid w:val="00D37C2F"/>
    <w:rsid w:val="00D46522"/>
    <w:rsid w:val="00D63A62"/>
    <w:rsid w:val="00D64AB7"/>
    <w:rsid w:val="00D72C1E"/>
    <w:rsid w:val="00D75DB4"/>
    <w:rsid w:val="00D80D1C"/>
    <w:rsid w:val="00DB1366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42BF8"/>
    <w:rsid w:val="00E52CEF"/>
    <w:rsid w:val="00E73A91"/>
    <w:rsid w:val="00E91739"/>
    <w:rsid w:val="00E92B25"/>
    <w:rsid w:val="00E971D3"/>
    <w:rsid w:val="00EC5423"/>
    <w:rsid w:val="00ED0964"/>
    <w:rsid w:val="00ED5C4C"/>
    <w:rsid w:val="00EE6B41"/>
    <w:rsid w:val="00EF468F"/>
    <w:rsid w:val="00F016B1"/>
    <w:rsid w:val="00F02F62"/>
    <w:rsid w:val="00F0710B"/>
    <w:rsid w:val="00F104E5"/>
    <w:rsid w:val="00F42F42"/>
    <w:rsid w:val="00F46B77"/>
    <w:rsid w:val="00F7182E"/>
    <w:rsid w:val="00F71C6B"/>
    <w:rsid w:val="00F8175A"/>
    <w:rsid w:val="00F83D43"/>
    <w:rsid w:val="00F92D50"/>
    <w:rsid w:val="00F951C8"/>
    <w:rsid w:val="00FA40B8"/>
    <w:rsid w:val="00FB498A"/>
    <w:rsid w:val="00F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-PWREFUGEEPROGRAM@p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3294-6703-4998-ACF6-A71AF34D9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97D01-C99E-4F1D-BB7D-5418592FF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F8693-F87C-48C5-99FA-D1D449A2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6B72B-0208-4A9C-ADAB-13AE73A43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4</cp:revision>
  <cp:lastPrinted>2014-04-30T18:27:00Z</cp:lastPrinted>
  <dcterms:created xsi:type="dcterms:W3CDTF">2022-11-08T18:31:00Z</dcterms:created>
  <dcterms:modified xsi:type="dcterms:W3CDTF">2022-11-08T19:29:00Z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